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7F" w:rsidRDefault="00E41CCB" w:rsidP="00E41C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Анализ работ по ФГ осень 2021 года</w:t>
      </w:r>
      <w:bookmarkStart w:id="0" w:name="_GoBack"/>
      <w:bookmarkEnd w:id="0"/>
    </w:p>
    <w:p w:rsidR="00A67C7F" w:rsidRDefault="00A67C7F" w:rsidP="00A67C7F">
      <w:pPr>
        <w:rPr>
          <w:sz w:val="28"/>
          <w:szCs w:val="28"/>
        </w:rPr>
      </w:pPr>
    </w:p>
    <w:p w:rsidR="00A67C7F" w:rsidRPr="00F52CCC" w:rsidRDefault="00A67C7F" w:rsidP="00A67C7F">
      <w:pPr>
        <w:jc w:val="center"/>
        <w:rPr>
          <w:b/>
          <w:i/>
          <w:sz w:val="28"/>
          <w:szCs w:val="28"/>
          <w:u w:val="single"/>
        </w:rPr>
      </w:pPr>
      <w:r w:rsidRPr="00F52CCC">
        <w:rPr>
          <w:b/>
          <w:i/>
          <w:sz w:val="28"/>
          <w:szCs w:val="28"/>
          <w:u w:val="single"/>
        </w:rPr>
        <w:t>Формирование функциональной грамотности обучающихся МБОУ СОШ с. Осиновка</w:t>
      </w:r>
    </w:p>
    <w:p w:rsidR="00A67C7F" w:rsidRDefault="00A67C7F" w:rsidP="00A67C7F">
      <w:pPr>
        <w:rPr>
          <w:sz w:val="28"/>
          <w:szCs w:val="28"/>
        </w:rPr>
      </w:pPr>
    </w:p>
    <w:p w:rsidR="00C32EAB" w:rsidRDefault="00A67C7F" w:rsidP="00A67C7F">
      <w:pPr>
        <w:jc w:val="both"/>
      </w:pPr>
      <w:r>
        <w:t xml:space="preserve">    </w:t>
      </w:r>
      <w:r w:rsidRPr="00A67C7F">
        <w:t>На основании нормативно-правовых документов</w:t>
      </w:r>
      <w:r>
        <w:t xml:space="preserve"> федерального и регионального уровней по вопросам формирования ФГ обучающихся оо, в школе разработан комплекс м</w:t>
      </w:r>
      <w:r w:rsidR="00C32EAB">
        <w:t>ероприятий в данном направлении:</w:t>
      </w:r>
    </w:p>
    <w:p w:rsidR="00C32EAB" w:rsidRDefault="00A67C7F" w:rsidP="00A67C7F">
      <w:pPr>
        <w:jc w:val="both"/>
      </w:pPr>
      <w:r>
        <w:t xml:space="preserve"> </w:t>
      </w:r>
      <w:r w:rsidR="00C32EAB">
        <w:t>* разработан соответствующий план на 2021-2022 учебный год на уровне школы;</w:t>
      </w:r>
    </w:p>
    <w:p w:rsidR="00C32EAB" w:rsidRDefault="00C32EAB" w:rsidP="00A67C7F">
      <w:pPr>
        <w:jc w:val="both"/>
      </w:pPr>
      <w:r>
        <w:t xml:space="preserve"> * назначен школьный координатор по формированию и оценке ФГ;</w:t>
      </w:r>
    </w:p>
    <w:p w:rsidR="00C32EAB" w:rsidRDefault="00C32EAB" w:rsidP="00A67C7F">
      <w:pPr>
        <w:jc w:val="both"/>
      </w:pPr>
      <w:r>
        <w:t xml:space="preserve"> * назначены ответственные (кураторы) по 6 направлениям и разработаны планы мероприятий по каждому направлению;</w:t>
      </w:r>
    </w:p>
    <w:p w:rsidR="00C32EAB" w:rsidRDefault="00C32EAB" w:rsidP="00A67C7F">
      <w:pPr>
        <w:jc w:val="both"/>
      </w:pPr>
      <w:r>
        <w:t xml:space="preserve"> * разрабатываются планы работы учителей по данным направлениям ФГ, а также внедрение педагогами в учебный процесс банка заданий для оценки ФГ (используется ФГБНУ «ИНРО РАО»).</w:t>
      </w:r>
    </w:p>
    <w:p w:rsidR="00547770" w:rsidRDefault="00C32EAB" w:rsidP="00867032">
      <w:pPr>
        <w:jc w:val="both"/>
      </w:pPr>
      <w:r>
        <w:t xml:space="preserve">  На основании приказа МО Приморского края от 17.09.2021 года № 1250-а «Об утверждении регионального плана мероприятий, направленного на формирование и оценку ФГ обучающихся ОО Приморского края на 2021-2022 учебный год»</w:t>
      </w:r>
      <w:r w:rsidR="00BF6C82">
        <w:t xml:space="preserve">, в сроки с 15.10. по 29.10.  было проведено входное тестирование </w:t>
      </w:r>
      <w:r w:rsidR="00075776">
        <w:t xml:space="preserve">с использованием сети Интернет на сайте РЭШ  </w:t>
      </w:r>
      <w:r w:rsidR="00BF6C82">
        <w:t>по формированию ФГ обучающихся 8-9 классов по 3 направлениям: читательская грамотность, математическая грамотность, естественнонаучная грамотность</w:t>
      </w:r>
      <w:r w:rsidR="00F52CCC">
        <w:t xml:space="preserve"> в режиме онлайн</w:t>
      </w:r>
      <w:r w:rsidR="00BF6C82">
        <w:t xml:space="preserve">. </w:t>
      </w:r>
      <w:r w:rsidR="00547770">
        <w:t xml:space="preserve"> </w:t>
      </w:r>
      <w:r w:rsidR="00FC6A61">
        <w:t xml:space="preserve">При участии такого большого количества учащихся, рабочими компьютерами явились 8 компьютеров, некоторые из которых тоже не работали в полном объеме. </w:t>
      </w:r>
      <w:r w:rsidR="00547770">
        <w:t>Всего прошли тестирование по 3 направлениям: 8</w:t>
      </w:r>
      <w:r w:rsidR="00867032">
        <w:t>1</w:t>
      </w:r>
      <w:r w:rsidR="00547770">
        <w:t xml:space="preserve"> человек. </w:t>
      </w:r>
    </w:p>
    <w:p w:rsidR="00BF6C82" w:rsidRDefault="00547770" w:rsidP="00867032">
      <w:pPr>
        <w:jc w:val="both"/>
      </w:pPr>
      <w:r>
        <w:t xml:space="preserve">   </w:t>
      </w:r>
      <w:r w:rsidR="00BF6C82">
        <w:t>Сделан предварительный анализ результатов входного тестирования (см. в отдельной папке).</w:t>
      </w:r>
      <w:r w:rsidR="00A67C7F">
        <w:t xml:space="preserve"> </w:t>
      </w:r>
    </w:p>
    <w:p w:rsidR="00547770" w:rsidRDefault="00547770" w:rsidP="00867032">
      <w:pPr>
        <w:jc w:val="both"/>
      </w:pPr>
    </w:p>
    <w:p w:rsidR="008E3B91" w:rsidRDefault="00BF6C82" w:rsidP="00867032">
      <w:pPr>
        <w:pStyle w:val="a8"/>
        <w:numPr>
          <w:ilvl w:val="0"/>
          <w:numId w:val="5"/>
        </w:numPr>
        <w:jc w:val="both"/>
      </w:pPr>
      <w:r>
        <w:t xml:space="preserve"> Предварительные выводы о состоянии</w:t>
      </w:r>
      <w:r w:rsidR="00075776">
        <w:t xml:space="preserve"> освоения компетенций, о</w:t>
      </w:r>
      <w:r w:rsidR="00955ABD">
        <w:t>пределяющих сформированность ФГ: уровень освоения основных компетенций</w:t>
      </w:r>
      <w:r w:rsidR="00075776">
        <w:t xml:space="preserve"> </w:t>
      </w:r>
      <w:r w:rsidR="00075776" w:rsidRPr="00955ABD">
        <w:rPr>
          <w:b/>
        </w:rPr>
        <w:t>низкий</w:t>
      </w:r>
      <w:r w:rsidR="00955ABD" w:rsidRPr="00955ABD">
        <w:rPr>
          <w:b/>
        </w:rPr>
        <w:t xml:space="preserve"> и составил 3</w:t>
      </w:r>
      <w:r w:rsidR="00867032">
        <w:rPr>
          <w:b/>
        </w:rPr>
        <w:t>4,6</w:t>
      </w:r>
      <w:r w:rsidR="00955ABD" w:rsidRPr="00955ABD">
        <w:rPr>
          <w:b/>
        </w:rPr>
        <w:t xml:space="preserve"> %. </w:t>
      </w:r>
      <w:r w:rsidR="00075776" w:rsidRPr="00955ABD">
        <w:rPr>
          <w:b/>
        </w:rPr>
        <w:t xml:space="preserve"> </w:t>
      </w:r>
    </w:p>
    <w:p w:rsidR="008E3B91" w:rsidRDefault="008E3B91" w:rsidP="00867032">
      <w:pPr>
        <w:jc w:val="both"/>
      </w:pPr>
    </w:p>
    <w:tbl>
      <w:tblPr>
        <w:tblStyle w:val="a6"/>
        <w:tblW w:w="0" w:type="auto"/>
        <w:tblInd w:w="731" w:type="dxa"/>
        <w:tblLook w:val="04A0" w:firstRow="1" w:lastRow="0" w:firstColumn="1" w:lastColumn="0" w:noHBand="0" w:noVBand="1"/>
      </w:tblPr>
      <w:tblGrid>
        <w:gridCol w:w="2462"/>
        <w:gridCol w:w="2606"/>
        <w:gridCol w:w="2552"/>
        <w:gridCol w:w="2551"/>
      </w:tblGrid>
      <w:tr w:rsidR="008E3B91" w:rsidTr="008E3B91">
        <w:tc>
          <w:tcPr>
            <w:tcW w:w="2355" w:type="dxa"/>
          </w:tcPr>
          <w:p w:rsidR="008E3B91" w:rsidRDefault="0049436C" w:rsidP="008E3B91">
            <w:pPr>
              <w:jc w:val="center"/>
            </w:pPr>
            <w:r>
              <w:t>Н</w:t>
            </w:r>
            <w:r w:rsidR="008E3B91">
              <w:t>аправления</w:t>
            </w:r>
            <w:r>
              <w:t>/процент выполнения</w:t>
            </w:r>
          </w:p>
        </w:tc>
        <w:tc>
          <w:tcPr>
            <w:tcW w:w="2606" w:type="dxa"/>
          </w:tcPr>
          <w:p w:rsidR="008E3B91" w:rsidRDefault="008E3B91" w:rsidP="008E3B91">
            <w:pPr>
              <w:jc w:val="center"/>
            </w:pPr>
            <w:r>
              <w:t>Читательская грамотность</w:t>
            </w:r>
          </w:p>
        </w:tc>
        <w:tc>
          <w:tcPr>
            <w:tcW w:w="2552" w:type="dxa"/>
          </w:tcPr>
          <w:p w:rsidR="008E3B91" w:rsidRDefault="008E3B91" w:rsidP="008E3B91">
            <w:pPr>
              <w:jc w:val="center"/>
            </w:pPr>
            <w:r>
              <w:t>Математическая грамотность</w:t>
            </w:r>
          </w:p>
        </w:tc>
        <w:tc>
          <w:tcPr>
            <w:tcW w:w="2551" w:type="dxa"/>
          </w:tcPr>
          <w:p w:rsidR="008E3B91" w:rsidRDefault="008E3B91" w:rsidP="008E3B91">
            <w:pPr>
              <w:jc w:val="center"/>
            </w:pPr>
            <w:r>
              <w:t>Естественно-</w:t>
            </w:r>
          </w:p>
          <w:p w:rsidR="008E3B91" w:rsidRDefault="008E3B91" w:rsidP="008E3B91">
            <w:pPr>
              <w:jc w:val="center"/>
            </w:pPr>
            <w:r>
              <w:t xml:space="preserve">Научная грамотность </w:t>
            </w:r>
          </w:p>
        </w:tc>
      </w:tr>
      <w:tr w:rsidR="008E3B91" w:rsidTr="008E3B91">
        <w:tc>
          <w:tcPr>
            <w:tcW w:w="2355" w:type="dxa"/>
          </w:tcPr>
          <w:p w:rsidR="008E3B91" w:rsidRDefault="00955ABD" w:rsidP="008E3B91">
            <w:pPr>
              <w:jc w:val="center"/>
            </w:pPr>
            <w:r>
              <w:t>Уровень освоения по направлениям</w:t>
            </w:r>
          </w:p>
        </w:tc>
        <w:tc>
          <w:tcPr>
            <w:tcW w:w="2606" w:type="dxa"/>
          </w:tcPr>
          <w:p w:rsidR="008E3B91" w:rsidRDefault="00955ABD" w:rsidP="008E3B91">
            <w:pPr>
              <w:jc w:val="center"/>
            </w:pPr>
            <w:r>
              <w:t>44 %</w:t>
            </w:r>
          </w:p>
        </w:tc>
        <w:tc>
          <w:tcPr>
            <w:tcW w:w="2552" w:type="dxa"/>
          </w:tcPr>
          <w:p w:rsidR="008E3B91" w:rsidRDefault="00955ABD" w:rsidP="008E3B91">
            <w:pPr>
              <w:jc w:val="center"/>
            </w:pPr>
            <w:r>
              <w:t>28 %</w:t>
            </w:r>
          </w:p>
        </w:tc>
        <w:tc>
          <w:tcPr>
            <w:tcW w:w="2551" w:type="dxa"/>
          </w:tcPr>
          <w:p w:rsidR="008E3B91" w:rsidRDefault="00955ABD" w:rsidP="008E3B91">
            <w:pPr>
              <w:jc w:val="center"/>
            </w:pPr>
            <w:r>
              <w:t>32 %</w:t>
            </w:r>
          </w:p>
        </w:tc>
      </w:tr>
      <w:tr w:rsidR="00955ABD" w:rsidTr="00D76380">
        <w:tc>
          <w:tcPr>
            <w:tcW w:w="2355" w:type="dxa"/>
          </w:tcPr>
          <w:p w:rsidR="00955ABD" w:rsidRPr="00547770" w:rsidRDefault="00955ABD" w:rsidP="008E3B91">
            <w:pPr>
              <w:jc w:val="center"/>
              <w:rPr>
                <w:b/>
              </w:rPr>
            </w:pPr>
            <w:r w:rsidRPr="00547770">
              <w:rPr>
                <w:b/>
              </w:rPr>
              <w:t>Общий уровень:</w:t>
            </w:r>
          </w:p>
        </w:tc>
        <w:tc>
          <w:tcPr>
            <w:tcW w:w="7709" w:type="dxa"/>
            <w:gridSpan w:val="3"/>
          </w:tcPr>
          <w:p w:rsidR="00955ABD" w:rsidRPr="00547770" w:rsidRDefault="00955ABD" w:rsidP="00955ABD">
            <w:pPr>
              <w:rPr>
                <w:b/>
              </w:rPr>
            </w:pPr>
            <w:r w:rsidRPr="00547770">
              <w:rPr>
                <w:b/>
              </w:rPr>
              <w:t>34,6%</w:t>
            </w:r>
          </w:p>
        </w:tc>
      </w:tr>
    </w:tbl>
    <w:p w:rsidR="0049436C" w:rsidRDefault="0049436C" w:rsidP="0049436C">
      <w:pPr>
        <w:pStyle w:val="a8"/>
        <w:ind w:left="480"/>
        <w:jc w:val="both"/>
      </w:pPr>
    </w:p>
    <w:p w:rsidR="0049436C" w:rsidRDefault="00867032" w:rsidP="0049436C">
      <w:pPr>
        <w:pStyle w:val="a8"/>
        <w:numPr>
          <w:ilvl w:val="0"/>
          <w:numId w:val="5"/>
        </w:numPr>
        <w:jc w:val="both"/>
      </w:pPr>
      <w:r>
        <w:t xml:space="preserve"> </w:t>
      </w:r>
      <w:r w:rsidRPr="00867032">
        <w:rPr>
          <w:b/>
        </w:rPr>
        <w:t>32,5</w:t>
      </w:r>
      <w:r w:rsidR="00955ABD" w:rsidRPr="00867032">
        <w:rPr>
          <w:b/>
        </w:rPr>
        <w:t>%</w:t>
      </w:r>
      <w:r w:rsidR="00955ABD">
        <w:t xml:space="preserve"> обучающихся продемонстрировали пороговый, низкий, уровень ФГ</w:t>
      </w:r>
      <w:r w:rsidR="0049436C">
        <w:t xml:space="preserve"> по отдельным направлениям;  </w:t>
      </w:r>
      <w:r>
        <w:t xml:space="preserve"> </w:t>
      </w:r>
      <w:r w:rsidRPr="00867032">
        <w:rPr>
          <w:b/>
        </w:rPr>
        <w:t>17,5 %</w:t>
      </w:r>
      <w:r w:rsidR="0049436C">
        <w:t xml:space="preserve"> недостаточный уровень.</w:t>
      </w:r>
      <w:r w:rsidR="00955ABD">
        <w:t xml:space="preserve"> </w:t>
      </w:r>
      <w:r w:rsidRPr="00867032">
        <w:rPr>
          <w:b/>
        </w:rPr>
        <w:t xml:space="preserve">17 </w:t>
      </w:r>
      <w:r w:rsidR="0049436C" w:rsidRPr="00867032">
        <w:rPr>
          <w:b/>
        </w:rPr>
        <w:t>%</w:t>
      </w:r>
      <w:r w:rsidR="0049436C">
        <w:t xml:space="preserve"> обучающихся демонстрируют самые высокие уровни</w:t>
      </w:r>
      <w:r>
        <w:t xml:space="preserve"> ФГ</w:t>
      </w:r>
      <w:r w:rsidR="0049436C">
        <w:t>: повышенный и высокий).</w:t>
      </w:r>
      <w:r>
        <w:t xml:space="preserve"> </w:t>
      </w:r>
    </w:p>
    <w:p w:rsidR="00F52CCC" w:rsidRDefault="00F52CCC" w:rsidP="00F52CCC">
      <w:pPr>
        <w:pStyle w:val="a8"/>
        <w:ind w:left="480"/>
        <w:jc w:val="both"/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175"/>
        <w:gridCol w:w="2022"/>
        <w:gridCol w:w="2126"/>
        <w:gridCol w:w="2127"/>
        <w:gridCol w:w="1984"/>
      </w:tblGrid>
      <w:tr w:rsidR="0049436C" w:rsidTr="0049436C">
        <w:tc>
          <w:tcPr>
            <w:tcW w:w="2175" w:type="dxa"/>
          </w:tcPr>
          <w:p w:rsidR="0049436C" w:rsidRDefault="0049436C" w:rsidP="0049436C">
            <w:pPr>
              <w:jc w:val="center"/>
            </w:pPr>
            <w:r>
              <w:t>Уровни сформированности</w:t>
            </w:r>
          </w:p>
        </w:tc>
        <w:tc>
          <w:tcPr>
            <w:tcW w:w="2022" w:type="dxa"/>
          </w:tcPr>
          <w:p w:rsidR="0049436C" w:rsidRDefault="0049436C" w:rsidP="0049436C">
            <w:pPr>
              <w:jc w:val="center"/>
            </w:pPr>
            <w:r>
              <w:t>ЧГ</w:t>
            </w:r>
            <w:r w:rsidR="00547770">
              <w:t xml:space="preserve"> – 27 чел.</w:t>
            </w:r>
          </w:p>
        </w:tc>
        <w:tc>
          <w:tcPr>
            <w:tcW w:w="2126" w:type="dxa"/>
          </w:tcPr>
          <w:p w:rsidR="0049436C" w:rsidRDefault="0049436C" w:rsidP="00547770">
            <w:pPr>
              <w:jc w:val="center"/>
            </w:pPr>
            <w:r>
              <w:t>МГ</w:t>
            </w:r>
            <w:r w:rsidR="00547770">
              <w:t xml:space="preserve"> – 26 чел.</w:t>
            </w:r>
          </w:p>
        </w:tc>
        <w:tc>
          <w:tcPr>
            <w:tcW w:w="2127" w:type="dxa"/>
          </w:tcPr>
          <w:p w:rsidR="0049436C" w:rsidRDefault="0049436C" w:rsidP="0049436C">
            <w:pPr>
              <w:jc w:val="center"/>
            </w:pPr>
            <w:r>
              <w:t>ЕНГ</w:t>
            </w:r>
            <w:r w:rsidR="00547770">
              <w:t xml:space="preserve"> – 28 чел.</w:t>
            </w:r>
          </w:p>
        </w:tc>
        <w:tc>
          <w:tcPr>
            <w:tcW w:w="1984" w:type="dxa"/>
          </w:tcPr>
          <w:p w:rsidR="0049436C" w:rsidRPr="00A77648" w:rsidRDefault="0049436C" w:rsidP="0049436C">
            <w:pPr>
              <w:jc w:val="center"/>
              <w:rPr>
                <w:b/>
              </w:rPr>
            </w:pPr>
            <w:r w:rsidRPr="00A77648">
              <w:rPr>
                <w:b/>
              </w:rPr>
              <w:t>Итого</w:t>
            </w:r>
            <w:r w:rsidR="00A77648">
              <w:rPr>
                <w:b/>
              </w:rPr>
              <w:t xml:space="preserve"> – 81 чел.</w:t>
            </w:r>
          </w:p>
        </w:tc>
      </w:tr>
      <w:tr w:rsidR="0049436C" w:rsidTr="0049436C">
        <w:tc>
          <w:tcPr>
            <w:tcW w:w="2175" w:type="dxa"/>
          </w:tcPr>
          <w:p w:rsidR="0049436C" w:rsidRDefault="0049436C" w:rsidP="0049436C">
            <w:pPr>
              <w:jc w:val="center"/>
            </w:pPr>
            <w:r>
              <w:t>Недостаточный</w:t>
            </w:r>
          </w:p>
        </w:tc>
        <w:tc>
          <w:tcPr>
            <w:tcW w:w="2022" w:type="dxa"/>
          </w:tcPr>
          <w:p w:rsidR="0049436C" w:rsidRDefault="00A77648" w:rsidP="0049436C">
            <w:pPr>
              <w:jc w:val="center"/>
            </w:pPr>
            <w:r>
              <w:t>4 чел. – 15 %</w:t>
            </w:r>
          </w:p>
        </w:tc>
        <w:tc>
          <w:tcPr>
            <w:tcW w:w="2126" w:type="dxa"/>
          </w:tcPr>
          <w:p w:rsidR="0049436C" w:rsidRDefault="00547770" w:rsidP="0049436C">
            <w:pPr>
              <w:jc w:val="center"/>
            </w:pPr>
            <w:r>
              <w:t xml:space="preserve">8 чел. </w:t>
            </w:r>
            <w:r w:rsidR="00A77648">
              <w:t>–</w:t>
            </w:r>
            <w:r>
              <w:t xml:space="preserve"> </w:t>
            </w:r>
            <w:r w:rsidR="00A77648">
              <w:t>31 %</w:t>
            </w:r>
          </w:p>
        </w:tc>
        <w:tc>
          <w:tcPr>
            <w:tcW w:w="2127" w:type="dxa"/>
          </w:tcPr>
          <w:p w:rsidR="0049436C" w:rsidRDefault="0049436C" w:rsidP="0049436C">
            <w:pPr>
              <w:jc w:val="center"/>
            </w:pPr>
            <w:r>
              <w:t>2 чел. -7 %</w:t>
            </w:r>
          </w:p>
        </w:tc>
        <w:tc>
          <w:tcPr>
            <w:tcW w:w="1984" w:type="dxa"/>
          </w:tcPr>
          <w:p w:rsidR="0049436C" w:rsidRPr="00A77648" w:rsidRDefault="00A77648" w:rsidP="0049436C">
            <w:pPr>
              <w:jc w:val="center"/>
              <w:rPr>
                <w:b/>
              </w:rPr>
            </w:pPr>
            <w:r>
              <w:rPr>
                <w:b/>
              </w:rPr>
              <w:t>14 чел. – 17, 5%</w:t>
            </w:r>
          </w:p>
        </w:tc>
      </w:tr>
      <w:tr w:rsidR="0049436C" w:rsidTr="0049436C">
        <w:tc>
          <w:tcPr>
            <w:tcW w:w="2175" w:type="dxa"/>
          </w:tcPr>
          <w:p w:rsidR="0049436C" w:rsidRDefault="0049436C" w:rsidP="0049436C">
            <w:pPr>
              <w:jc w:val="center"/>
            </w:pPr>
            <w:r>
              <w:t>Низкий</w:t>
            </w:r>
          </w:p>
        </w:tc>
        <w:tc>
          <w:tcPr>
            <w:tcW w:w="2022" w:type="dxa"/>
          </w:tcPr>
          <w:p w:rsidR="0049436C" w:rsidRDefault="00A77648" w:rsidP="00A77648">
            <w:pPr>
              <w:jc w:val="center"/>
            </w:pPr>
            <w:r>
              <w:t>5 чел. – 18 %</w:t>
            </w:r>
          </w:p>
        </w:tc>
        <w:tc>
          <w:tcPr>
            <w:tcW w:w="2126" w:type="dxa"/>
          </w:tcPr>
          <w:p w:rsidR="0049436C" w:rsidRDefault="00A77648" w:rsidP="0049436C">
            <w:pPr>
              <w:jc w:val="center"/>
            </w:pPr>
            <w:r>
              <w:t>13 чел. – 50 %</w:t>
            </w:r>
          </w:p>
        </w:tc>
        <w:tc>
          <w:tcPr>
            <w:tcW w:w="2127" w:type="dxa"/>
          </w:tcPr>
          <w:p w:rsidR="0049436C" w:rsidRDefault="00547770" w:rsidP="0049436C">
            <w:pPr>
              <w:jc w:val="center"/>
            </w:pPr>
            <w:r>
              <w:t>8 чел. – 29 %</w:t>
            </w:r>
          </w:p>
        </w:tc>
        <w:tc>
          <w:tcPr>
            <w:tcW w:w="1984" w:type="dxa"/>
          </w:tcPr>
          <w:p w:rsidR="0049436C" w:rsidRPr="00A77648" w:rsidRDefault="00A77648" w:rsidP="0049436C">
            <w:pPr>
              <w:jc w:val="center"/>
              <w:rPr>
                <w:b/>
              </w:rPr>
            </w:pPr>
            <w:r>
              <w:rPr>
                <w:b/>
              </w:rPr>
              <w:t>26 чел. – 32</w:t>
            </w:r>
            <w:r w:rsidR="00867032">
              <w:rPr>
                <w:b/>
              </w:rPr>
              <w:t>,</w:t>
            </w:r>
            <w:r>
              <w:rPr>
                <w:b/>
              </w:rPr>
              <w:t xml:space="preserve"> 5</w:t>
            </w:r>
            <w:r w:rsidR="00867032">
              <w:rPr>
                <w:b/>
              </w:rPr>
              <w:t>%</w:t>
            </w:r>
          </w:p>
        </w:tc>
      </w:tr>
      <w:tr w:rsidR="0049436C" w:rsidTr="0049436C">
        <w:tc>
          <w:tcPr>
            <w:tcW w:w="2175" w:type="dxa"/>
          </w:tcPr>
          <w:p w:rsidR="0049436C" w:rsidRDefault="0049436C" w:rsidP="0049436C">
            <w:pPr>
              <w:jc w:val="center"/>
            </w:pPr>
            <w:r>
              <w:t>Средний</w:t>
            </w:r>
          </w:p>
        </w:tc>
        <w:tc>
          <w:tcPr>
            <w:tcW w:w="2022" w:type="dxa"/>
          </w:tcPr>
          <w:p w:rsidR="0049436C" w:rsidRDefault="00A77648" w:rsidP="0049436C">
            <w:pPr>
              <w:jc w:val="center"/>
            </w:pPr>
            <w:r>
              <w:t>10 чел. – 38 %</w:t>
            </w:r>
          </w:p>
        </w:tc>
        <w:tc>
          <w:tcPr>
            <w:tcW w:w="2126" w:type="dxa"/>
          </w:tcPr>
          <w:p w:rsidR="0049436C" w:rsidRDefault="00A77648" w:rsidP="0049436C">
            <w:pPr>
              <w:jc w:val="center"/>
            </w:pPr>
            <w:r>
              <w:t>5 – 19 %</w:t>
            </w:r>
          </w:p>
        </w:tc>
        <w:tc>
          <w:tcPr>
            <w:tcW w:w="2127" w:type="dxa"/>
          </w:tcPr>
          <w:p w:rsidR="0049436C" w:rsidRDefault="00547770" w:rsidP="0049436C">
            <w:pPr>
              <w:jc w:val="center"/>
            </w:pPr>
            <w:r>
              <w:t>12 чел. – 43 %</w:t>
            </w:r>
          </w:p>
        </w:tc>
        <w:tc>
          <w:tcPr>
            <w:tcW w:w="1984" w:type="dxa"/>
          </w:tcPr>
          <w:p w:rsidR="0049436C" w:rsidRPr="00A77648" w:rsidRDefault="00867032" w:rsidP="0049436C">
            <w:pPr>
              <w:jc w:val="center"/>
              <w:rPr>
                <w:b/>
              </w:rPr>
            </w:pPr>
            <w:r>
              <w:rPr>
                <w:b/>
              </w:rPr>
              <w:t xml:space="preserve">27 чел. – 33 % </w:t>
            </w:r>
          </w:p>
        </w:tc>
      </w:tr>
      <w:tr w:rsidR="0049436C" w:rsidTr="0049436C">
        <w:tc>
          <w:tcPr>
            <w:tcW w:w="2175" w:type="dxa"/>
          </w:tcPr>
          <w:p w:rsidR="0049436C" w:rsidRDefault="0049436C" w:rsidP="0049436C">
            <w:pPr>
              <w:jc w:val="center"/>
            </w:pPr>
            <w:r>
              <w:t>Повышенный</w:t>
            </w:r>
          </w:p>
        </w:tc>
        <w:tc>
          <w:tcPr>
            <w:tcW w:w="2022" w:type="dxa"/>
          </w:tcPr>
          <w:p w:rsidR="0049436C" w:rsidRDefault="00A77648" w:rsidP="0049436C">
            <w:pPr>
              <w:jc w:val="center"/>
            </w:pPr>
            <w:r>
              <w:t>6 чел. – 22 %</w:t>
            </w:r>
          </w:p>
        </w:tc>
        <w:tc>
          <w:tcPr>
            <w:tcW w:w="2126" w:type="dxa"/>
          </w:tcPr>
          <w:p w:rsidR="0049436C" w:rsidRDefault="00A77648" w:rsidP="0049436C">
            <w:pPr>
              <w:jc w:val="center"/>
            </w:pPr>
            <w:r>
              <w:t>0</w:t>
            </w:r>
          </w:p>
        </w:tc>
        <w:tc>
          <w:tcPr>
            <w:tcW w:w="2127" w:type="dxa"/>
          </w:tcPr>
          <w:p w:rsidR="0049436C" w:rsidRDefault="00547770" w:rsidP="0049436C">
            <w:pPr>
              <w:jc w:val="center"/>
            </w:pPr>
            <w:r>
              <w:t>4 чел. – 14 %</w:t>
            </w:r>
          </w:p>
        </w:tc>
        <w:tc>
          <w:tcPr>
            <w:tcW w:w="1984" w:type="dxa"/>
          </w:tcPr>
          <w:p w:rsidR="0049436C" w:rsidRPr="00A77648" w:rsidRDefault="00867032" w:rsidP="0049436C">
            <w:pPr>
              <w:jc w:val="center"/>
              <w:rPr>
                <w:b/>
              </w:rPr>
            </w:pPr>
            <w:r>
              <w:rPr>
                <w:b/>
              </w:rPr>
              <w:t>10 чел. – 12 %</w:t>
            </w:r>
          </w:p>
        </w:tc>
      </w:tr>
      <w:tr w:rsidR="0049436C" w:rsidTr="0049436C">
        <w:tc>
          <w:tcPr>
            <w:tcW w:w="2175" w:type="dxa"/>
          </w:tcPr>
          <w:p w:rsidR="0049436C" w:rsidRDefault="0049436C" w:rsidP="0049436C">
            <w:pPr>
              <w:jc w:val="center"/>
            </w:pPr>
            <w:r>
              <w:t>Высокий</w:t>
            </w:r>
          </w:p>
        </w:tc>
        <w:tc>
          <w:tcPr>
            <w:tcW w:w="2022" w:type="dxa"/>
          </w:tcPr>
          <w:p w:rsidR="0049436C" w:rsidRDefault="00A77648" w:rsidP="0049436C">
            <w:pPr>
              <w:jc w:val="center"/>
            </w:pPr>
            <w:r>
              <w:t>2 чел. – 7 %</w:t>
            </w:r>
          </w:p>
        </w:tc>
        <w:tc>
          <w:tcPr>
            <w:tcW w:w="2126" w:type="dxa"/>
          </w:tcPr>
          <w:p w:rsidR="0049436C" w:rsidRDefault="00A77648" w:rsidP="0049436C">
            <w:pPr>
              <w:jc w:val="center"/>
            </w:pPr>
            <w:r>
              <w:t>0</w:t>
            </w:r>
          </w:p>
        </w:tc>
        <w:tc>
          <w:tcPr>
            <w:tcW w:w="2127" w:type="dxa"/>
          </w:tcPr>
          <w:p w:rsidR="0049436C" w:rsidRDefault="00547770" w:rsidP="0049436C">
            <w:pPr>
              <w:jc w:val="center"/>
            </w:pPr>
            <w:r>
              <w:t>2 чел. – 7 %</w:t>
            </w:r>
          </w:p>
        </w:tc>
        <w:tc>
          <w:tcPr>
            <w:tcW w:w="1984" w:type="dxa"/>
          </w:tcPr>
          <w:p w:rsidR="0049436C" w:rsidRPr="00A77648" w:rsidRDefault="00867032" w:rsidP="0049436C">
            <w:pPr>
              <w:jc w:val="center"/>
              <w:rPr>
                <w:b/>
              </w:rPr>
            </w:pPr>
            <w:r>
              <w:rPr>
                <w:b/>
              </w:rPr>
              <w:t>4 чел. – 5 %</w:t>
            </w:r>
          </w:p>
        </w:tc>
      </w:tr>
    </w:tbl>
    <w:p w:rsidR="00F52CCC" w:rsidRDefault="00F52CCC" w:rsidP="00867032">
      <w:pPr>
        <w:ind w:firstLine="708"/>
        <w:jc w:val="both"/>
      </w:pPr>
    </w:p>
    <w:p w:rsidR="00867032" w:rsidRDefault="00867032" w:rsidP="00867032">
      <w:pPr>
        <w:ind w:firstLine="708"/>
        <w:jc w:val="both"/>
      </w:pPr>
      <w:r>
        <w:t>Данные таблицы позволяют сделать выводы о том, что результаты по формированию математической грамотности находятся на очень низком уровне, т.к. только 19 % имеют средний уровень сформированности ФГ; недопустимо большой процент находятся на недостаточном уровне; отсутствуют повышенный и высокие уровни.</w:t>
      </w:r>
    </w:p>
    <w:p w:rsidR="00C14A1A" w:rsidRDefault="00C14A1A" w:rsidP="00867032">
      <w:pPr>
        <w:pStyle w:val="a8"/>
        <w:numPr>
          <w:ilvl w:val="0"/>
          <w:numId w:val="5"/>
        </w:numPr>
        <w:jc w:val="both"/>
      </w:pPr>
      <w:r>
        <w:t xml:space="preserve">В целом, если сравнивать результаты входного тестирования обучающихся 8-9 классов нашей школы с результатами, полученными российскими школьниками в исследовании </w:t>
      </w:r>
      <w:r>
        <w:rPr>
          <w:lang w:val="en-US"/>
        </w:rPr>
        <w:t>PISA</w:t>
      </w:r>
      <w:r>
        <w:t xml:space="preserve"> – 2020, то уровень наших школьников низкий. Показатели повышенного и высокого уровней находятся на уровне российских.</w:t>
      </w:r>
    </w:p>
    <w:p w:rsidR="00EB1E0E" w:rsidRDefault="00C14A1A" w:rsidP="00867032">
      <w:pPr>
        <w:pStyle w:val="a8"/>
        <w:numPr>
          <w:ilvl w:val="0"/>
          <w:numId w:val="5"/>
        </w:numPr>
        <w:jc w:val="both"/>
      </w:pPr>
      <w:r>
        <w:t xml:space="preserve">Положительным моментом, выявленным в ходе анализа, является готовность учащихся браться за решение предложенных задач, даже самых сложных и непривычных. При этом подавляющее часть школьников на фоне интереса к описанной ситуации демонстрирует неумение прочитать предложенный текст, выбрать информацию, применить предложенные в качестве дополнительных сведений факты и формулы, вычленить из реальной ситуации предметные аспекты. Многие учащиеся испытывают серьезные затруднения при вычленении необходимой информации из </w:t>
      </w:r>
      <w:r>
        <w:lastRenderedPageBreak/>
        <w:t xml:space="preserve">текста, таблицы, схемы, диаграммы.  Также ответы учащихся продемонстрировали неумение переводить информацию из одного формата в другой. </w:t>
      </w:r>
      <w:r w:rsidR="00EB1E0E">
        <w:t>50</w:t>
      </w:r>
      <w:r>
        <w:t xml:space="preserve"> % учащихся испытывают затруднения</w:t>
      </w:r>
      <w:r w:rsidR="00EB1E0E">
        <w:t xml:space="preserve"> с переносом даже элементарных знаний в новые ситуации.</w:t>
      </w:r>
    </w:p>
    <w:p w:rsidR="00F52CCC" w:rsidRDefault="00EB1E0E" w:rsidP="00EB1E0E">
      <w:pPr>
        <w:pStyle w:val="a8"/>
        <w:numPr>
          <w:ilvl w:val="0"/>
          <w:numId w:val="5"/>
        </w:numPr>
        <w:jc w:val="both"/>
        <w:rPr>
          <w:b/>
          <w:i/>
        </w:rPr>
      </w:pPr>
      <w:r w:rsidRPr="00F52CCC">
        <w:rPr>
          <w:b/>
          <w:i/>
        </w:rPr>
        <w:t>При проведении тестирования с использованием дистанционных технологий</w:t>
      </w:r>
      <w:r w:rsidR="00FC6A61" w:rsidRPr="00F52CCC">
        <w:rPr>
          <w:b/>
          <w:i/>
        </w:rPr>
        <w:t xml:space="preserve"> у многих учащихся возникли трудности технического плана, связанные с компьютером. Участники не смогли дать </w:t>
      </w:r>
      <w:r w:rsidR="00EC2F6E">
        <w:rPr>
          <w:b/>
          <w:i/>
        </w:rPr>
        <w:t xml:space="preserve">полноценные </w:t>
      </w:r>
      <w:r w:rsidR="00FC6A61" w:rsidRPr="00F52CCC">
        <w:rPr>
          <w:b/>
          <w:i/>
        </w:rPr>
        <w:t xml:space="preserve">ответы </w:t>
      </w:r>
      <w:r w:rsidR="00F52CCC">
        <w:rPr>
          <w:b/>
          <w:i/>
        </w:rPr>
        <w:t>/или отметить правильный ответ</w:t>
      </w:r>
      <w:r w:rsidR="00FC6A61" w:rsidRPr="00F52CCC">
        <w:rPr>
          <w:b/>
          <w:i/>
        </w:rPr>
        <w:t xml:space="preserve">, открыть </w:t>
      </w:r>
      <w:r w:rsidR="00F52CCC">
        <w:rPr>
          <w:b/>
          <w:i/>
        </w:rPr>
        <w:t xml:space="preserve">и просмотреть </w:t>
      </w:r>
      <w:r w:rsidR="00FC6A61" w:rsidRPr="00F52CCC">
        <w:rPr>
          <w:b/>
          <w:i/>
        </w:rPr>
        <w:t>вопросы, не загружались картинки и рисунки, связь Интернет прерывалась</w:t>
      </w:r>
      <w:r w:rsidR="00EC2F6E">
        <w:rPr>
          <w:b/>
          <w:i/>
        </w:rPr>
        <w:t>, в результате чего несколько</w:t>
      </w:r>
      <w:r w:rsidR="00FC6A61" w:rsidRPr="00F52CCC">
        <w:rPr>
          <w:b/>
          <w:i/>
        </w:rPr>
        <w:t xml:space="preserve"> человек не смогли завершить работы. Причина</w:t>
      </w:r>
      <w:r w:rsidR="00F52CCC">
        <w:rPr>
          <w:b/>
          <w:i/>
        </w:rPr>
        <w:t xml:space="preserve">: технические характеристики ПК не соответствуют требованиям, рекомендуемым для платформы РЭШ.   </w:t>
      </w:r>
      <w:r w:rsidR="00C14A1A" w:rsidRPr="00F52CCC">
        <w:rPr>
          <w:b/>
          <w:i/>
        </w:rPr>
        <w:t xml:space="preserve">  </w:t>
      </w:r>
    </w:p>
    <w:p w:rsidR="00F52CCC" w:rsidRPr="00F52CCC" w:rsidRDefault="00F52CCC" w:rsidP="00F52CCC">
      <w:pPr>
        <w:rPr>
          <w:b/>
        </w:rPr>
      </w:pPr>
    </w:p>
    <w:p w:rsidR="00023B44" w:rsidRDefault="00F52CCC" w:rsidP="00F52CCC">
      <w:pPr>
        <w:ind w:firstLine="708"/>
        <w:rPr>
          <w:b/>
          <w:i/>
        </w:rPr>
      </w:pPr>
      <w:r w:rsidRPr="00F52CCC">
        <w:rPr>
          <w:b/>
          <w:i/>
        </w:rPr>
        <w:t xml:space="preserve">Рекомендации: </w:t>
      </w:r>
    </w:p>
    <w:p w:rsidR="00F52CCC" w:rsidRPr="00F52CCC" w:rsidRDefault="00F52CCC" w:rsidP="00F52CCC">
      <w:pPr>
        <w:ind w:firstLine="708"/>
        <w:rPr>
          <w:b/>
          <w:i/>
        </w:rPr>
      </w:pPr>
    </w:p>
    <w:p w:rsidR="00F52CCC" w:rsidRDefault="00F52CCC" w:rsidP="00F52CCC">
      <w:pPr>
        <w:pStyle w:val="a8"/>
        <w:numPr>
          <w:ilvl w:val="0"/>
          <w:numId w:val="6"/>
        </w:numPr>
        <w:jc w:val="both"/>
      </w:pPr>
      <w:r>
        <w:t>Для формирования ФГ учителям-предметникам целесообразно активнее использовать в образовательном процессе контекстные задачи, задания, построенные на реальных жизненных сюжетах для мотивирования учащихся к осознанному освоению знаний, для формирования умений, связанных с применением знаний в различных контекстах и ситуациях.</w:t>
      </w:r>
    </w:p>
    <w:p w:rsidR="00F52CCC" w:rsidRDefault="00F52CCC" w:rsidP="00F52CCC">
      <w:pPr>
        <w:pStyle w:val="a8"/>
        <w:numPr>
          <w:ilvl w:val="0"/>
          <w:numId w:val="6"/>
        </w:numPr>
        <w:jc w:val="both"/>
      </w:pPr>
      <w:r>
        <w:t>Учителям-предметникам школы при создании банка заданий по предмету использовать задания, разработанные ФГБНУ «ИСРО РАО». Провести практикум-семинар по внедрению</w:t>
      </w:r>
      <w:r w:rsidR="00EF6452">
        <w:t xml:space="preserve"> в учебный процесс учителями заданий по формированию ФГ в начале декабря 2021 года. </w:t>
      </w:r>
    </w:p>
    <w:p w:rsidR="00EF6452" w:rsidRDefault="00EF6452" w:rsidP="00F52CCC">
      <w:pPr>
        <w:pStyle w:val="a8"/>
        <w:numPr>
          <w:ilvl w:val="0"/>
          <w:numId w:val="6"/>
        </w:numPr>
        <w:jc w:val="both"/>
      </w:pPr>
      <w:r>
        <w:t>Обратить внимание, что в учебном процессе необходимо создавать учебные ситуации, инициирующие учебную деятельность учащихся, мотивирующие их на эту деятельность и проясняющие смыслы этой деятельности.</w:t>
      </w:r>
    </w:p>
    <w:p w:rsidR="00EF6452" w:rsidRDefault="00EF6452" w:rsidP="00F52CCC">
      <w:pPr>
        <w:pStyle w:val="a8"/>
        <w:numPr>
          <w:ilvl w:val="0"/>
          <w:numId w:val="6"/>
        </w:numPr>
        <w:jc w:val="both"/>
      </w:pPr>
      <w:r>
        <w:t>Использовать такие задания, в которых:</w:t>
      </w:r>
    </w:p>
    <w:p w:rsidR="00EF6452" w:rsidRDefault="00EF6452" w:rsidP="00EF6452">
      <w:pPr>
        <w:pStyle w:val="a8"/>
        <w:numPr>
          <w:ilvl w:val="0"/>
          <w:numId w:val="7"/>
        </w:numPr>
        <w:jc w:val="both"/>
      </w:pPr>
      <w:r>
        <w:t xml:space="preserve"> проблема ставится ВНЕ предметной области, но решается в привлечением предметных и метапредметных знаний, умений и навыков, при этом требуется «перевод» с обыденного языка на язык предмета (интерпретировать); </w:t>
      </w:r>
    </w:p>
    <w:p w:rsidR="00EF6452" w:rsidRDefault="00385A73" w:rsidP="00EF6452">
      <w:pPr>
        <w:pStyle w:val="a8"/>
        <w:numPr>
          <w:ilvl w:val="0"/>
          <w:numId w:val="7"/>
        </w:numPr>
        <w:jc w:val="both"/>
      </w:pPr>
      <w:r>
        <w:t>ситуация требует осознанного принятия решения: выбора способа действий, модели поведения и т.п.;</w:t>
      </w:r>
    </w:p>
    <w:p w:rsidR="00385A73" w:rsidRDefault="00385A73" w:rsidP="00EF6452">
      <w:pPr>
        <w:pStyle w:val="a8"/>
        <w:numPr>
          <w:ilvl w:val="0"/>
          <w:numId w:val="7"/>
        </w:numPr>
        <w:jc w:val="both"/>
      </w:pPr>
      <w:r>
        <w:t>не содержится явного или неявного указания на способ действия;</w:t>
      </w:r>
    </w:p>
    <w:p w:rsidR="00385A73" w:rsidRDefault="00385A73" w:rsidP="00EF6452">
      <w:pPr>
        <w:pStyle w:val="a8"/>
        <w:numPr>
          <w:ilvl w:val="0"/>
          <w:numId w:val="7"/>
        </w:numPr>
        <w:jc w:val="both"/>
      </w:pPr>
      <w:r>
        <w:t>не только допустима, но и необходима возможность использования альтернативных подходов и решений.</w:t>
      </w:r>
    </w:p>
    <w:p w:rsidR="00385A73" w:rsidRDefault="00385A73" w:rsidP="00385A73">
      <w:pPr>
        <w:pStyle w:val="a8"/>
        <w:numPr>
          <w:ilvl w:val="0"/>
          <w:numId w:val="6"/>
        </w:numPr>
        <w:jc w:val="both"/>
      </w:pPr>
      <w:r>
        <w:t xml:space="preserve">Для формирования ФГ большое значение имеют метапредметные умения и навыки, в частности, смысловое чтение, умение контролировать, оценивать процесс и результат своей деятельности, критическое, аналитическое и креативное мышление. </w:t>
      </w:r>
    </w:p>
    <w:p w:rsidR="00385A73" w:rsidRDefault="00385A73" w:rsidP="00385A73">
      <w:pPr>
        <w:pStyle w:val="a8"/>
        <w:numPr>
          <w:ilvl w:val="0"/>
          <w:numId w:val="6"/>
        </w:numPr>
        <w:jc w:val="both"/>
      </w:pPr>
      <w:r>
        <w:t xml:space="preserve">Необходимо обратить внимание на совершенствование методик преподавания отдельных предметов, направленное на решение задач формирования ФГ. Например, в области формирования ЕНГ необходимо усиление экспериментальной составляющей в изучении естественнонаучных предметов с приданием лабораторным работам исследовательского характера. </w:t>
      </w:r>
    </w:p>
    <w:p w:rsidR="00385A73" w:rsidRDefault="00385A73" w:rsidP="00385A73">
      <w:pPr>
        <w:pStyle w:val="a8"/>
        <w:numPr>
          <w:ilvl w:val="0"/>
          <w:numId w:val="6"/>
        </w:numPr>
        <w:jc w:val="both"/>
      </w:pPr>
      <w:r>
        <w:t>Для организации работ, обобщения и распространения опыта и эффективных практик целесообразно учителям использовать различные ресурсы: мо всех уровней, ассоциаций, сетевых сообществ.</w:t>
      </w:r>
    </w:p>
    <w:p w:rsidR="00EC2F6E" w:rsidRDefault="00385A73" w:rsidP="00385A73">
      <w:pPr>
        <w:pStyle w:val="a8"/>
        <w:numPr>
          <w:ilvl w:val="0"/>
          <w:numId w:val="6"/>
        </w:numPr>
        <w:jc w:val="both"/>
      </w:pPr>
      <w:r>
        <w:t xml:space="preserve">Рекомендовать всем педагогам школы пройти курсы повышения квалификации по </w:t>
      </w:r>
      <w:r w:rsidR="00EC2F6E">
        <w:t xml:space="preserve">вопросам </w:t>
      </w:r>
      <w:r>
        <w:t>формировани</w:t>
      </w:r>
      <w:r w:rsidR="00EC2F6E">
        <w:t>я</w:t>
      </w:r>
      <w:r>
        <w:t xml:space="preserve"> ФГ</w:t>
      </w:r>
      <w:r w:rsidR="00EC2F6E">
        <w:t>.</w:t>
      </w:r>
    </w:p>
    <w:p w:rsidR="00385A73" w:rsidRPr="00F52CCC" w:rsidRDefault="00EC2F6E" w:rsidP="00385A73">
      <w:pPr>
        <w:pStyle w:val="a8"/>
        <w:numPr>
          <w:ilvl w:val="0"/>
          <w:numId w:val="6"/>
        </w:numPr>
        <w:jc w:val="both"/>
      </w:pPr>
      <w:r>
        <w:t>Для выявления динамики формирования ФГ рекомендовать учителям вести мониторинг формирования ФГ обучающихся.</w:t>
      </w:r>
      <w:r w:rsidR="00385A73">
        <w:t xml:space="preserve"> </w:t>
      </w:r>
    </w:p>
    <w:sectPr w:rsidR="00385A73" w:rsidRPr="00F52CCC" w:rsidSect="00A67C7F">
      <w:pgSz w:w="11906" w:h="16838"/>
      <w:pgMar w:top="567" w:right="566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5D" w:rsidRDefault="001C695D" w:rsidP="005C17A1">
      <w:r>
        <w:separator/>
      </w:r>
    </w:p>
  </w:endnote>
  <w:endnote w:type="continuationSeparator" w:id="0">
    <w:p w:rsidR="001C695D" w:rsidRDefault="001C695D" w:rsidP="005C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5D" w:rsidRDefault="001C695D" w:rsidP="005C17A1">
      <w:r>
        <w:separator/>
      </w:r>
    </w:p>
  </w:footnote>
  <w:footnote w:type="continuationSeparator" w:id="0">
    <w:p w:rsidR="001C695D" w:rsidRDefault="001C695D" w:rsidP="005C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D84"/>
    <w:multiLevelType w:val="hybridMultilevel"/>
    <w:tmpl w:val="1E621092"/>
    <w:lvl w:ilvl="0" w:tplc="FC387D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B4A18C5"/>
    <w:multiLevelType w:val="hybridMultilevel"/>
    <w:tmpl w:val="338CE00A"/>
    <w:lvl w:ilvl="0" w:tplc="DA78C3E8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C73D74"/>
    <w:multiLevelType w:val="hybridMultilevel"/>
    <w:tmpl w:val="088AFCDC"/>
    <w:lvl w:ilvl="0" w:tplc="24089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03594D"/>
    <w:multiLevelType w:val="hybridMultilevel"/>
    <w:tmpl w:val="B37AD08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273D8"/>
    <w:multiLevelType w:val="hybridMultilevel"/>
    <w:tmpl w:val="637C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3744E"/>
    <w:multiLevelType w:val="hybridMultilevel"/>
    <w:tmpl w:val="A9BAD44A"/>
    <w:lvl w:ilvl="0" w:tplc="0D888A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7C6743B9"/>
    <w:multiLevelType w:val="hybridMultilevel"/>
    <w:tmpl w:val="4BEAD3C8"/>
    <w:lvl w:ilvl="0" w:tplc="EEA6E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17"/>
    <w:rsid w:val="00023B44"/>
    <w:rsid w:val="00032ACB"/>
    <w:rsid w:val="00075776"/>
    <w:rsid w:val="000B7447"/>
    <w:rsid w:val="000D6811"/>
    <w:rsid w:val="000F38D3"/>
    <w:rsid w:val="001A32D3"/>
    <w:rsid w:val="001C4D40"/>
    <w:rsid w:val="001C695D"/>
    <w:rsid w:val="002A420A"/>
    <w:rsid w:val="002D2FFB"/>
    <w:rsid w:val="00324517"/>
    <w:rsid w:val="00335B11"/>
    <w:rsid w:val="00385A73"/>
    <w:rsid w:val="003E1C97"/>
    <w:rsid w:val="003E2DF2"/>
    <w:rsid w:val="0049436C"/>
    <w:rsid w:val="004A106D"/>
    <w:rsid w:val="004A5934"/>
    <w:rsid w:val="00547770"/>
    <w:rsid w:val="005C17A1"/>
    <w:rsid w:val="00604E00"/>
    <w:rsid w:val="007146DA"/>
    <w:rsid w:val="00767896"/>
    <w:rsid w:val="007B7583"/>
    <w:rsid w:val="007D5EE8"/>
    <w:rsid w:val="007E6379"/>
    <w:rsid w:val="00850812"/>
    <w:rsid w:val="00867032"/>
    <w:rsid w:val="00892DDB"/>
    <w:rsid w:val="008B3105"/>
    <w:rsid w:val="008B424D"/>
    <w:rsid w:val="008E3B91"/>
    <w:rsid w:val="0090002B"/>
    <w:rsid w:val="00955ABD"/>
    <w:rsid w:val="009A50BE"/>
    <w:rsid w:val="009F60C9"/>
    <w:rsid w:val="00A064E8"/>
    <w:rsid w:val="00A13198"/>
    <w:rsid w:val="00A54F2B"/>
    <w:rsid w:val="00A67C7F"/>
    <w:rsid w:val="00A77648"/>
    <w:rsid w:val="00AF09E4"/>
    <w:rsid w:val="00B32572"/>
    <w:rsid w:val="00B96674"/>
    <w:rsid w:val="00BF6C82"/>
    <w:rsid w:val="00C14A1A"/>
    <w:rsid w:val="00C32EAB"/>
    <w:rsid w:val="00C431F3"/>
    <w:rsid w:val="00C44408"/>
    <w:rsid w:val="00CD04FC"/>
    <w:rsid w:val="00CF4839"/>
    <w:rsid w:val="00E41CCB"/>
    <w:rsid w:val="00E80737"/>
    <w:rsid w:val="00EB1E0E"/>
    <w:rsid w:val="00EC2F6E"/>
    <w:rsid w:val="00EF6452"/>
    <w:rsid w:val="00F52CCC"/>
    <w:rsid w:val="00F85B39"/>
    <w:rsid w:val="00FA4E36"/>
    <w:rsid w:val="00FB5509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D429"/>
  <w15:docId w15:val="{D8B4CBA6-0E27-4A12-9CEA-9D6682C4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C17A1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C17A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C17A1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5C17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92D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002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3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User</cp:lastModifiedBy>
  <cp:revision>6</cp:revision>
  <cp:lastPrinted>2021-11-10T03:05:00Z</cp:lastPrinted>
  <dcterms:created xsi:type="dcterms:W3CDTF">2021-11-10T02:10:00Z</dcterms:created>
  <dcterms:modified xsi:type="dcterms:W3CDTF">2022-11-22T23:22:00Z</dcterms:modified>
</cp:coreProperties>
</file>